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D1" w:rsidRPr="000766D1" w:rsidRDefault="000766D1" w:rsidP="000766D1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0766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АДМИНИСТРАЦИЯ ВЛАДИМИРСКОЙ ОБЛАСТИ</w:t>
      </w:r>
      <w:r w:rsidRPr="000766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br/>
        <w:t>ПОСТАНОВЛЕНИЕ ГУБЕРНАТОРА</w:t>
      </w:r>
    </w:p>
    <w:p w:rsidR="000766D1" w:rsidRPr="000766D1" w:rsidRDefault="000766D1" w:rsidP="000766D1">
      <w:pPr>
        <w:keepNext/>
        <w:spacing w:before="100" w:beforeAutospacing="1" w:after="1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0766D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27.12.2011 № 1474</w:t>
      </w:r>
    </w:p>
    <w:p w:rsidR="000766D1" w:rsidRPr="000766D1" w:rsidRDefault="000766D1" w:rsidP="000766D1">
      <w:pPr>
        <w:keepNext/>
        <w:spacing w:before="100" w:beforeAutospacing="1" w:after="11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0766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/>
        </w:rPr>
        <w:t>Об установлении предельного размера</w:t>
      </w:r>
      <w:r w:rsidRPr="000766D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br/>
      </w:r>
      <w:r w:rsidRPr="000766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/>
        </w:rPr>
        <w:t>платы за проведение технического осмотра</w:t>
      </w:r>
      <w:r w:rsidRPr="000766D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br/>
      </w:r>
      <w:r w:rsidRPr="000766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/>
        </w:rPr>
        <w:t>транспортных средств на территории</w:t>
      </w:r>
      <w:r w:rsidRPr="000766D1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br/>
      </w:r>
      <w:r w:rsidRPr="000766D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/>
        </w:rPr>
        <w:t>Владимирской области</w:t>
      </w:r>
    </w:p>
    <w:p w:rsidR="000766D1" w:rsidRPr="000766D1" w:rsidRDefault="000766D1" w:rsidP="000766D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01.07.2011 № 170-ФЗ «О техническом осмотре транспортных средств и о внесении изменений в отдельные законодательные акты Российской Федерации», постановлением Правительства Российской Федерации от 05.12.2011 № 1008 «О проведении технического осмотра транспортных средств» 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66D1">
        <w:rPr>
          <w:rFonts w:ascii="Times New Roman" w:eastAsia="Times New Roman" w:hAnsi="Times New Roman" w:cs="Times New Roman"/>
          <w:sz w:val="24"/>
          <w:szCs w:val="24"/>
          <w:lang w:val="ru-RU"/>
        </w:rPr>
        <w:t>п о с т а н о в л я ю:</w:t>
      </w:r>
      <w:r w:rsidRPr="000766D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1. 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t>Установить предельный размер платы за проведение технического осмотра транспортных средств согласно приложению.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2. Установить предельный размер расходов на оформление дубликата талона технического осмотра транспортного средства - 223,00 руб.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3. Установить предельный размер расходов на оформление дубликата диагностической карты технического осмотра транспортного средства – 223,00 руб.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 xml:space="preserve">4. Признать утратившими силу: 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- постановление главы администрации области от 30.11.2001 № 631 «Об организации и проведении государственного технического осмотра транспортных средств, зарегистрированных в государственной инспекции безопасности дорожного движения, на территории Владимирской области»;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- постановление Губернатора области 04.11.2003  № 537 «О внесении изменения в постановление главы администрации Владимирской области от 30.11.2001 № 631»;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- постановление Губернатора области от  31.12.2004  № 748 «О внесении изменений в постановление главы администрации Владимирской области от 30.11.2001 №  631 «Об организации и проведении государственного технического осмотра транспортных средств, зарегистрированных в Государственной инспекции безопасности дорожного движения, на территории Владимирской области»;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- постановление Губернатора области от 03.06.2005 № 313 «О внесении изменений в постановление главы администрации Владимирской области от 30.11.2001 № 631»;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- постановление Губернатора области от 30.12.2005 № 785 «О внесении изменений в постановление главы администрации Владимирской области от 30.11.2001 № 631 «Об организации и проведении государственного технического осмотра транспортных средств, зарегистрированных в Государственной инспекции безопасности дорожного движения, на территории Владимирской области»;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</w:r>
      <w:r w:rsidRPr="000766D1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постановление Губернатора области от 18.12.2006 № 895 «О внесении изменений в постановление главы администрации Владимирской области от 30.11.2001 № 631 «Об организации и проведении государственного технического осмотра транспортных средств, зарегистрированных в Государственной инспекции безопасности дорожного движения, на территории Владимирской области»;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- постановление Губернатора области от 18.12.2007 № 934 «О внесении изменений в постановление главы администрации Владимирской области от 30.11.2001 № 631»;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- постановление Губернатора области от 16.06.2008 № 435 «О внесении изменений в постановление главы администрации Владимирской области от 30.11.2001 № 631»;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- постановление Губернатора области от 12.07.2010 № 807 «О внесении изменений в постановление главы администрации Владимирской области от 30.11.2001 № 631».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5. Контроль за исполнением настоящего постановления возложить на заместителя Губернатора области по строительству и развитию инфраструктуры.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 xml:space="preserve">6. Настоящее постановление вступает в силу со дня его официального опубликования. 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766D1" w:rsidRPr="000766D1" w:rsidTr="000766D1">
        <w:trPr>
          <w:tblCellSpacing w:w="0" w:type="dxa"/>
        </w:trPr>
        <w:tc>
          <w:tcPr>
            <w:tcW w:w="250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 области</w:t>
            </w:r>
          </w:p>
        </w:tc>
        <w:tc>
          <w:tcPr>
            <w:tcW w:w="250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Н.В. Виноградов</w:t>
            </w:r>
          </w:p>
        </w:tc>
      </w:tr>
    </w:tbl>
    <w:p w:rsidR="000766D1" w:rsidRPr="000766D1" w:rsidRDefault="000766D1" w:rsidP="000766D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D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766D1" w:rsidRPr="000766D1" w:rsidRDefault="000766D1" w:rsidP="000766D1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66D1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к постановлению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</w:r>
      <w:r w:rsidRPr="000766D1">
        <w:rPr>
          <w:rFonts w:ascii="Times New Roman" w:eastAsia="Times New Roman" w:hAnsi="Times New Roman" w:cs="Times New Roman"/>
          <w:i/>
          <w:iCs/>
          <w:sz w:val="24"/>
          <w:szCs w:val="24"/>
        </w:rPr>
        <w:t>Губернатора Владимирской области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</w:r>
      <w:r w:rsidRPr="000766D1">
        <w:rPr>
          <w:rFonts w:ascii="Times New Roman" w:eastAsia="Times New Roman" w:hAnsi="Times New Roman" w:cs="Times New Roman"/>
          <w:i/>
          <w:iCs/>
          <w:sz w:val="24"/>
          <w:szCs w:val="24"/>
        </w:rPr>
        <w:t>от 27.12.2011 № 1474</w:t>
      </w:r>
    </w:p>
    <w:p w:rsidR="000766D1" w:rsidRPr="000766D1" w:rsidRDefault="000766D1" w:rsidP="000766D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6D1">
        <w:rPr>
          <w:rFonts w:ascii="Times New Roman" w:eastAsia="Times New Roman" w:hAnsi="Times New Roman" w:cs="Times New Roman"/>
          <w:sz w:val="24"/>
          <w:szCs w:val="24"/>
        </w:rPr>
        <w:t xml:space="preserve">Предельный размер платы 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за проведение технического осмотра транспортных средств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2"/>
        <w:gridCol w:w="6458"/>
        <w:gridCol w:w="2340"/>
      </w:tblGrid>
      <w:tr w:rsidR="000766D1" w:rsidRPr="000766D1" w:rsidTr="000766D1">
        <w:trPr>
          <w:tblCellSpacing w:w="0" w:type="dxa"/>
        </w:trPr>
        <w:tc>
          <w:tcPr>
            <w:tcW w:w="30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транспортных средств</w:t>
            </w:r>
          </w:p>
        </w:tc>
        <w:tc>
          <w:tcPr>
            <w:tcW w:w="12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платы (руб)</w:t>
            </w:r>
          </w:p>
        </w:tc>
      </w:tr>
      <w:tr w:rsidR="000766D1" w:rsidRPr="000766D1" w:rsidTr="000766D1">
        <w:trPr>
          <w:tblCellSpacing w:w="0" w:type="dxa"/>
        </w:trPr>
        <w:tc>
          <w:tcPr>
            <w:tcW w:w="30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легковые, в том числе:</w:t>
            </w: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 М1 – Транспортные средства, используемые для перевозки пассажиров и имеющие, помимо места водителя, не более восьми мест для сидения.</w:t>
            </w:r>
          </w:p>
        </w:tc>
        <w:tc>
          <w:tcPr>
            <w:tcW w:w="12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0766D1" w:rsidRPr="000766D1" w:rsidTr="000766D1">
        <w:trPr>
          <w:tblCellSpacing w:w="0" w:type="dxa"/>
        </w:trPr>
        <w:tc>
          <w:tcPr>
            <w:tcW w:w="30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Автобусы, в том числе:</w:t>
            </w: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 М2 –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тонн.</w:t>
            </w: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 М3 –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 тонн.</w:t>
            </w:r>
          </w:p>
        </w:tc>
        <w:tc>
          <w:tcPr>
            <w:tcW w:w="1250" w:type="pct"/>
            <w:hideMark/>
          </w:tcPr>
          <w:p w:rsidR="000766D1" w:rsidRPr="000766D1" w:rsidRDefault="000766D1" w:rsidP="000766D1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  <w:p w:rsidR="000766D1" w:rsidRPr="000766D1" w:rsidRDefault="000766D1" w:rsidP="000766D1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66D1" w:rsidRPr="000766D1" w:rsidRDefault="000766D1" w:rsidP="000766D1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0766D1" w:rsidRPr="000766D1" w:rsidTr="000766D1">
        <w:trPr>
          <w:tblCellSpacing w:w="0" w:type="dxa"/>
        </w:trPr>
        <w:tc>
          <w:tcPr>
            <w:tcW w:w="30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N1 – Транспортные средства, предназначенные для перевозки грузов, имеющие технически допустимую максимальную массу не более 3,5 тонн.</w:t>
            </w:r>
          </w:p>
        </w:tc>
        <w:tc>
          <w:tcPr>
            <w:tcW w:w="12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0766D1" w:rsidRPr="000766D1" w:rsidTr="000766D1">
        <w:trPr>
          <w:tblCellSpacing w:w="0" w:type="dxa"/>
        </w:trPr>
        <w:tc>
          <w:tcPr>
            <w:tcW w:w="30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N2 - Транспортные средства, предназначенные для перевозки грузов, имеющие технически допустимую </w:t>
            </w: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максимальную массу свыше 3,5 тонн, но не более 12 тонн.</w:t>
            </w:r>
          </w:p>
        </w:tc>
        <w:tc>
          <w:tcPr>
            <w:tcW w:w="12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1405</w:t>
            </w:r>
          </w:p>
        </w:tc>
      </w:tr>
      <w:tr w:rsidR="000766D1" w:rsidRPr="000766D1" w:rsidTr="000766D1">
        <w:trPr>
          <w:tblCellSpacing w:w="0" w:type="dxa"/>
        </w:trPr>
        <w:tc>
          <w:tcPr>
            <w:tcW w:w="30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N3 - Транспортные средства, предназначенные для перевозки грузов, имеющие технически допустимую максимальную массу более 12 тонн.</w:t>
            </w:r>
          </w:p>
        </w:tc>
        <w:tc>
          <w:tcPr>
            <w:tcW w:w="12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1515</w:t>
            </w:r>
          </w:p>
        </w:tc>
      </w:tr>
      <w:tr w:rsidR="000766D1" w:rsidRPr="000766D1" w:rsidTr="000766D1">
        <w:trPr>
          <w:tblCellSpacing w:w="0" w:type="dxa"/>
        </w:trPr>
        <w:tc>
          <w:tcPr>
            <w:tcW w:w="30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О – Прицепы (полуприцепы) к легковым и грузовым автомобилям, мотоциклам, мотороллерам и квадроциклам, в том числе:</w:t>
            </w: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 О1 – Прицепы, технически допустимая максимальная масса которых не более 0,75 тонн.</w:t>
            </w: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 О2 - Прицепы, технически допустимая максимальная масса которых свыше 0,75 тонн, но не более 3,5 тонн.</w:t>
            </w: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 О3 - Прицепы, технически допустимая максимальная масса которых свыше 3,5 тонн, но не более 10 тонн.</w:t>
            </w: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 О4 - Прицепы, технически допустимая максимальная масса  которых более 10 тонн.</w:t>
            </w:r>
          </w:p>
        </w:tc>
        <w:tc>
          <w:tcPr>
            <w:tcW w:w="1250" w:type="pct"/>
            <w:hideMark/>
          </w:tcPr>
          <w:p w:rsidR="000766D1" w:rsidRPr="000766D1" w:rsidRDefault="000766D1" w:rsidP="000766D1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66D1" w:rsidRPr="000766D1" w:rsidRDefault="000766D1" w:rsidP="000766D1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  <w:p w:rsidR="000766D1" w:rsidRPr="000766D1" w:rsidRDefault="000766D1" w:rsidP="000766D1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  <w:p w:rsidR="000766D1" w:rsidRPr="000766D1" w:rsidRDefault="000766D1" w:rsidP="000766D1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0766D1" w:rsidRPr="000766D1" w:rsidTr="000766D1">
        <w:trPr>
          <w:tblCellSpacing w:w="0" w:type="dxa"/>
        </w:trPr>
        <w:tc>
          <w:tcPr>
            <w:tcW w:w="30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L - Мототранспортные средства</w:t>
            </w:r>
          </w:p>
        </w:tc>
        <w:tc>
          <w:tcPr>
            <w:tcW w:w="1250" w:type="pct"/>
            <w:hideMark/>
          </w:tcPr>
          <w:p w:rsidR="000766D1" w:rsidRPr="000766D1" w:rsidRDefault="000766D1" w:rsidP="000766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6D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0766D1" w:rsidRPr="000766D1" w:rsidRDefault="000766D1" w:rsidP="000766D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D1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0766D1">
        <w:rPr>
          <w:rFonts w:ascii="Times New Roman" w:eastAsia="Times New Roman" w:hAnsi="Times New Roman" w:cs="Times New Roman"/>
          <w:sz w:val="24"/>
          <w:szCs w:val="24"/>
        </w:rPr>
        <w:br/>
        <w:t>- предельный размер платы устанавливается по категориям транспортных средств, определенных Правилами проведения технического осмотра, утвержденными постановлением Правительства РФ от 05.12.2011 № 1008.</w:t>
      </w:r>
    </w:p>
    <w:p w:rsidR="000766D1" w:rsidRPr="000766D1" w:rsidRDefault="000766D1" w:rsidP="00076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E76" w:rsidRDefault="00E03E76"/>
    <w:sectPr w:rsidR="00E03E76" w:rsidSect="00E0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ook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66D1"/>
    <w:rsid w:val="000766D1"/>
    <w:rsid w:val="00E0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76"/>
  </w:style>
  <w:style w:type="paragraph" w:styleId="Heading1">
    <w:name w:val="heading 1"/>
    <w:basedOn w:val="Normal"/>
    <w:link w:val="Heading1Char"/>
    <w:uiPriority w:val="9"/>
    <w:qFormat/>
    <w:rsid w:val="000766D1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66D1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6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66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766D1"/>
    <w:rPr>
      <w:i/>
      <w:iCs/>
    </w:rPr>
  </w:style>
  <w:style w:type="character" w:styleId="Strong">
    <w:name w:val="Strong"/>
    <w:basedOn w:val="DefaultParagraphFont"/>
    <w:uiPriority w:val="22"/>
    <w:qFormat/>
    <w:rsid w:val="000766D1"/>
    <w:rPr>
      <w:b/>
      <w:bCs/>
    </w:rPr>
  </w:style>
  <w:style w:type="paragraph" w:styleId="NormalWeb">
    <w:name w:val="Normal (Web)"/>
    <w:basedOn w:val="Normal"/>
    <w:uiPriority w:val="99"/>
    <w:unhideWhenUsed/>
    <w:rsid w:val="000766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Company>Free Software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2012-06-01T12:13:00Z</dcterms:created>
  <dcterms:modified xsi:type="dcterms:W3CDTF">2012-06-01T12:14:00Z</dcterms:modified>
</cp:coreProperties>
</file>